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Розміри разової грошової виплати до Дня Незалежності України у 2026 році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13 травня 2026 року Кабінет Міністрів України ухвалив постанову № 602 “Про встановлення розмірів разової грошової виплати до Дня Незалежності України, передбаченої Законами України “Про статус ветеранів війни, гарантії їх соціального захисту” і “Про жертви нацистських переслідувань”, у 2026 році”.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Цьогоріч виплати до Дня Незалежності України встановлено у таких розмірах: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особам, які мають особливі заслуги перед Батьківщиною, – 3 100 грн;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особам з інвалідністю внаслідок війни та колишнім малолітнім в’язням концентраційних таборів, гетто, інших місць примусового тримання, визнаних особами з інвалідністю: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        </w:t>
      </w:r>
      <w:r>
        <w:rPr>
          <w:rFonts w:ascii="Times New Roman" w:hAnsi="Times New Roman"/>
          <w:b w:val="false"/>
          <w:sz w:val="28"/>
          <w:szCs w:val="28"/>
        </w:rPr>
        <w:t>I групи – 3 100 грн;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        </w:t>
      </w:r>
      <w:r>
        <w:rPr>
          <w:rFonts w:ascii="Times New Roman" w:hAnsi="Times New Roman"/>
          <w:b w:val="false"/>
          <w:sz w:val="28"/>
          <w:szCs w:val="28"/>
        </w:rPr>
        <w:t>II групи – 2 900 грн;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        </w:t>
      </w:r>
      <w:r>
        <w:rPr>
          <w:rFonts w:ascii="Times New Roman" w:hAnsi="Times New Roman"/>
          <w:b w:val="false"/>
          <w:sz w:val="28"/>
          <w:szCs w:val="28"/>
        </w:rPr>
        <w:t>III групи – 2 700 грн;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учасникам бойових дій, постраждалим учасникам Революції Гідності та колишнім неповнолітнім в’язням концентраційних таборів, гетто, інших місць примусового тримання, а також дітям, які народилися в зазначених місцях примусового тримання їх батьків, – 1 000 грн;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членам сімей загиблих (померлих) ветеранів війни, статус яким установлено відповідно до Закону України “Про статус ветеранів війни, гарантії їх соціального захисту”, членам сімей загиблих (померлих) Захисників і Захисниць України, дружинам (чоловікам) померлих осіб з інвалідністю внаслідок війни, які не одружилися вдруге, дружинам (чоловікам) померлих учасників бойових дій, учасників війни та жертв нацистських переслідувань, визнаних за життя особами з інвалідністю, які не одружилися вдруге, – 650 грн;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учасникам війни та колишнім в’язням концентраційних таборів, гетто, інших місць примусового тримання, особам, яких було насильно вивезено на примусові роботи, дітям партизанів, підпільників, інших учасників боротьби з націонал-соціалістським режимом у тилу ворога – 450 грн.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BodyText"/>
        <w:bidi w:val="0"/>
        <w:ind w:hanging="0" w:start="0" w:end="0"/>
        <w:jc w:val="start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Порядок здійснення разової грошової виплати до Дня Незалежності України затверджено постановою Кабінету Міністрів України від 27 грудня 2023 року № 1396 “Деякі питання соціального захисту осіб, які мають особливі трудові заслуги перед Батьківщиною, ветеранів війни та осіб, що працюють в спеціальних умовах”.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Times New Roman" w:hAnsi="Times New Roman"/>
          <w:b w:val="false"/>
          <w:sz w:val="28"/>
          <w:szCs w:val="28"/>
        </w:rPr>
        <w:t>Детальніше ознайомитись із постановою можна за посиланням: </w:t>
      </w:r>
      <w:hyperlink r:id="rId2">
        <w:r>
          <w:rPr>
            <w:rStyle w:val="Hyperlink"/>
            <w:rFonts w:ascii="Times New Roman" w:hAnsi="Times New Roman"/>
            <w:b w:val="false"/>
            <w:sz w:val="28"/>
            <w:szCs w:val="28"/>
          </w:rPr>
          <w:t>https://www.kmu.gov.ua/npas/noi-zakonamy-ukrainertvy-natsystskykh-peresliduvan-u-2026-rotsi-i-602</w:t>
        </w:r>
      </w:hyperlink>
      <w:r>
        <w:rPr>
          <w:rFonts w:ascii="Times New Roman" w:hAnsi="Times New Roman"/>
          <w:b w:val="false"/>
          <w:sz w:val="28"/>
          <w:szCs w:val="28"/>
        </w:rPr>
        <w:t>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noi-zakonamy-ukrainertvy-natsystskykh-peresliduvan-u-2026-rotsi-i-602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293</Words>
  <Characters>1973</Characters>
  <CharactersWithSpaces>2287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2026-06-19T11:38:02Z</dcterms:created>
  <dc:creator/>
  <dc:description/>
  <dc:language>uk-UA</dc:language>
  <cp:lastModifiedBy/>
  <dcterms:modified xsi:type="dcterms:W3CDTF">2026-06-19T11:39:17Z</dcterms:modified>
  <cp:revision>1</cp:revision>
  <dc:subject/>
  <dc:title/>
</cp:coreProperties>
</file>